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9EFCC" w14:textId="4E245763" w:rsidR="00090B21" w:rsidRDefault="00090B21" w:rsidP="00090B21">
      <w:pPr>
        <w:tabs>
          <w:tab w:val="left" w:pos="3418"/>
        </w:tabs>
        <w:ind w:left="-709"/>
        <w:rPr>
          <w:rFonts w:ascii="Arial" w:eastAsia="Arial" w:hAnsi="Arial" w:cs="Arial"/>
          <w:b/>
          <w:bCs/>
          <w:color w:val="40489E"/>
          <w:sz w:val="32"/>
          <w:szCs w:val="64"/>
          <w:lang w:val="ar-SA" w:eastAsia="ar-SA"/>
        </w:rPr>
      </w:pPr>
      <w:r>
        <w:rPr>
          <w:rFonts w:ascii="Arial" w:eastAsia="Arial" w:hAnsi="Arial" w:cs="Arial" w:hint="cs"/>
          <w:b/>
          <w:bCs/>
          <w:color w:val="40489E"/>
          <w:sz w:val="32"/>
          <w:szCs w:val="64"/>
          <w:lang w:val="ar-SA" w:eastAsia="ar-SA"/>
        </w:rPr>
        <w:t xml:space="preserve">YEAR 10 OVERVIEW 2020/21 - </w:t>
      </w:r>
      <w:r>
        <w:rPr>
          <w:rFonts w:ascii="Arial" w:eastAsia="Arial" w:hAnsi="Arial" w:cs="Arial" w:hint="cs"/>
          <w:b/>
          <w:bCs/>
          <w:color w:val="40489E"/>
          <w:sz w:val="32"/>
          <w:szCs w:val="64"/>
          <w:lang w:val="ar-SA" w:eastAsia="ar-SA"/>
        </w:rPr>
        <w:t>PHYSICS</w:t>
      </w:r>
    </w:p>
    <w:p w14:paraId="5F402A92" w14:textId="77777777" w:rsidR="008C0F24" w:rsidRPr="008C0F24" w:rsidRDefault="008C0F24" w:rsidP="008C0F24">
      <w:pPr>
        <w:tabs>
          <w:tab w:val="left" w:pos="3418"/>
        </w:tabs>
        <w:ind w:left="-709"/>
        <w:rPr>
          <w:rFonts w:ascii="Arial" w:eastAsia="Arial" w:hAnsi="Arial" w:cs="Arial"/>
          <w:b/>
          <w:bCs/>
          <w:color w:val="40489E"/>
          <w:sz w:val="32"/>
          <w:szCs w:val="64"/>
          <w:lang w:val="ar-SA" w:eastAsia="ar-SA"/>
        </w:rPr>
      </w:pPr>
    </w:p>
    <w:tbl>
      <w:tblPr>
        <w:tblStyle w:val="TableGrid"/>
        <w:tblW w:w="15021" w:type="dxa"/>
        <w:tblInd w:w="-709" w:type="dxa"/>
        <w:tblLook w:val="04A0" w:firstRow="1" w:lastRow="0" w:firstColumn="1" w:lastColumn="0" w:noHBand="0" w:noVBand="1"/>
      </w:tblPr>
      <w:tblGrid>
        <w:gridCol w:w="987"/>
        <w:gridCol w:w="1985"/>
        <w:gridCol w:w="2835"/>
        <w:gridCol w:w="2835"/>
        <w:gridCol w:w="1985"/>
        <w:gridCol w:w="2126"/>
        <w:gridCol w:w="2268"/>
      </w:tblGrid>
      <w:tr w:rsidR="00E21F49" w14:paraId="0EC7EA21" w14:textId="77777777" w:rsidTr="00945F54">
        <w:trPr>
          <w:trHeight w:val="469"/>
        </w:trPr>
        <w:tc>
          <w:tcPr>
            <w:tcW w:w="987" w:type="dxa"/>
            <w:shd w:val="clear" w:color="auto" w:fill="262262"/>
          </w:tcPr>
          <w:p w14:paraId="3BAE0E0A" w14:textId="77777777" w:rsidR="00E21F49" w:rsidRPr="00981F05" w:rsidRDefault="00E21F49" w:rsidP="001974B9">
            <w:pPr>
              <w:tabs>
                <w:tab w:val="left" w:pos="3418"/>
              </w:tabs>
              <w:jc w:val="center"/>
              <w:rPr>
                <w:rFonts w:ascii="Arial" w:eastAsia="Arial" w:hAnsi="Arial" w:cs="Arial"/>
                <w:b/>
                <w:bCs/>
                <w:color w:val="40489E"/>
                <w:szCs w:val="64"/>
                <w:lang w:val="ar-SA" w:eastAsia="ar-SA"/>
              </w:rPr>
            </w:pPr>
          </w:p>
        </w:tc>
        <w:tc>
          <w:tcPr>
            <w:tcW w:w="1985" w:type="dxa"/>
            <w:shd w:val="clear" w:color="auto" w:fill="262262"/>
          </w:tcPr>
          <w:p w14:paraId="1F5D57CC" w14:textId="77777777" w:rsidR="00E21F49" w:rsidRPr="00981F05" w:rsidRDefault="00E21F49" w:rsidP="001974B9">
            <w:pPr>
              <w:tabs>
                <w:tab w:val="left" w:pos="3418"/>
              </w:tabs>
              <w:jc w:val="center"/>
              <w:rPr>
                <w:rFonts w:ascii="Arial" w:eastAsia="Helvetica Light" w:hAnsi="Arial" w:cs="Arial"/>
                <w:b/>
                <w:color w:val="FFFFFF"/>
                <w:szCs w:val="20"/>
                <w:lang w:val="ar-SA" w:eastAsia="ar-SA"/>
              </w:rPr>
            </w:pPr>
            <w:r w:rsidRPr="00981F05">
              <w:rPr>
                <w:rFonts w:ascii="Arial" w:eastAsia="Helvetica Light" w:hAnsi="Arial" w:cs="Arial" w:hint="cs"/>
                <w:b/>
                <w:color w:val="FFFFFF"/>
                <w:szCs w:val="20"/>
                <w:lang w:val="ar-SA" w:eastAsia="ar-SA"/>
              </w:rPr>
              <w:t>Term 1</w:t>
            </w:r>
          </w:p>
        </w:tc>
        <w:tc>
          <w:tcPr>
            <w:tcW w:w="2835" w:type="dxa"/>
            <w:shd w:val="clear" w:color="auto" w:fill="262262"/>
          </w:tcPr>
          <w:p w14:paraId="5AFDEF7F" w14:textId="77777777" w:rsidR="00E21F49" w:rsidRPr="00981F05" w:rsidRDefault="00E21F49" w:rsidP="001974B9">
            <w:pPr>
              <w:tabs>
                <w:tab w:val="left" w:pos="3418"/>
              </w:tabs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Cs w:val="64"/>
                <w:lang w:val="ar-SA" w:eastAsia="ar-SA"/>
              </w:rPr>
            </w:pPr>
            <w:r w:rsidRPr="00981F05">
              <w:rPr>
                <w:rFonts w:ascii="Arial" w:eastAsia="Helvetica Light" w:hAnsi="Arial" w:cs="Arial" w:hint="cs"/>
                <w:b/>
                <w:color w:val="FFFFFF"/>
                <w:szCs w:val="20"/>
                <w:lang w:val="ar-SA" w:eastAsia="ar-SA"/>
              </w:rPr>
              <w:t>Term</w:t>
            </w:r>
            <w:r>
              <w:rPr>
                <w:rFonts w:ascii="Arial" w:eastAsia="Helvetica Light" w:hAnsi="Arial" w:cs="Arial" w:hint="cs"/>
                <w:b/>
                <w:color w:val="FFFFFF"/>
                <w:szCs w:val="20"/>
                <w:lang w:val="ar-SA" w:eastAsia="ar-SA"/>
              </w:rPr>
              <w:t xml:space="preserve"> 2</w:t>
            </w:r>
          </w:p>
        </w:tc>
        <w:tc>
          <w:tcPr>
            <w:tcW w:w="2835" w:type="dxa"/>
            <w:shd w:val="clear" w:color="auto" w:fill="262262"/>
          </w:tcPr>
          <w:p w14:paraId="5AD9B26D" w14:textId="77777777" w:rsidR="00E21F49" w:rsidRPr="00981F05" w:rsidRDefault="00E21F49" w:rsidP="001974B9">
            <w:pPr>
              <w:tabs>
                <w:tab w:val="left" w:pos="3418"/>
              </w:tabs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Cs w:val="64"/>
                <w:lang w:val="ar-SA" w:eastAsia="ar-SA"/>
              </w:rPr>
            </w:pPr>
            <w:r w:rsidRPr="00981F05">
              <w:rPr>
                <w:rFonts w:ascii="Arial" w:eastAsia="Helvetica Light" w:hAnsi="Arial" w:cs="Arial" w:hint="cs"/>
                <w:b/>
                <w:color w:val="FFFFFF"/>
                <w:szCs w:val="20"/>
                <w:lang w:val="ar-SA" w:eastAsia="ar-SA"/>
              </w:rPr>
              <w:t>Term</w:t>
            </w:r>
            <w:r>
              <w:rPr>
                <w:rFonts w:ascii="Arial" w:eastAsia="Helvetica Light" w:hAnsi="Arial" w:cs="Arial" w:hint="cs"/>
                <w:b/>
                <w:color w:val="FFFFFF"/>
                <w:szCs w:val="20"/>
                <w:lang w:val="ar-SA" w:eastAsia="ar-SA"/>
              </w:rPr>
              <w:t xml:space="preserve"> 3</w:t>
            </w:r>
          </w:p>
        </w:tc>
        <w:tc>
          <w:tcPr>
            <w:tcW w:w="1985" w:type="dxa"/>
            <w:shd w:val="clear" w:color="auto" w:fill="262262"/>
          </w:tcPr>
          <w:p w14:paraId="6C9EF0E3" w14:textId="77777777" w:rsidR="00E21F49" w:rsidRPr="00981F05" w:rsidRDefault="00E21F49" w:rsidP="001974B9">
            <w:pPr>
              <w:tabs>
                <w:tab w:val="left" w:pos="3418"/>
              </w:tabs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Cs w:val="64"/>
                <w:lang w:val="ar-SA" w:eastAsia="ar-SA"/>
              </w:rPr>
            </w:pPr>
            <w:r w:rsidRPr="00981F05">
              <w:rPr>
                <w:rFonts w:ascii="Arial" w:eastAsia="Helvetica Light" w:hAnsi="Arial" w:cs="Arial" w:hint="cs"/>
                <w:b/>
                <w:color w:val="FFFFFF"/>
                <w:szCs w:val="20"/>
                <w:lang w:val="ar-SA" w:eastAsia="ar-SA"/>
              </w:rPr>
              <w:t>Term</w:t>
            </w:r>
            <w:r>
              <w:rPr>
                <w:rFonts w:ascii="Arial" w:eastAsia="Helvetica Light" w:hAnsi="Arial" w:cs="Arial" w:hint="cs"/>
                <w:b/>
                <w:color w:val="FFFFFF"/>
                <w:szCs w:val="20"/>
                <w:lang w:val="ar-SA" w:eastAsia="ar-SA"/>
              </w:rPr>
              <w:t xml:space="preserve"> 4</w:t>
            </w:r>
          </w:p>
        </w:tc>
        <w:tc>
          <w:tcPr>
            <w:tcW w:w="2126" w:type="dxa"/>
            <w:shd w:val="clear" w:color="auto" w:fill="262262"/>
          </w:tcPr>
          <w:p w14:paraId="288C26E2" w14:textId="77777777" w:rsidR="00E21F49" w:rsidRDefault="00E21F49" w:rsidP="001974B9">
            <w:pPr>
              <w:tabs>
                <w:tab w:val="left" w:pos="3418"/>
              </w:tabs>
              <w:jc w:val="center"/>
              <w:rPr>
                <w:rFonts w:ascii="Arial" w:eastAsia="Arial" w:hAnsi="Arial" w:cs="Arial"/>
                <w:b/>
                <w:bCs/>
                <w:color w:val="40489E"/>
                <w:sz w:val="32"/>
                <w:szCs w:val="64"/>
                <w:lang w:val="ar-SA" w:eastAsia="ar-SA"/>
              </w:rPr>
            </w:pPr>
            <w:r w:rsidRPr="00981F05">
              <w:rPr>
                <w:rFonts w:ascii="Arial" w:eastAsia="Helvetica Light" w:hAnsi="Arial" w:cs="Arial" w:hint="cs"/>
                <w:b/>
                <w:color w:val="FFFFFF"/>
                <w:szCs w:val="20"/>
                <w:lang w:val="ar-SA" w:eastAsia="ar-SA"/>
              </w:rPr>
              <w:t>Term</w:t>
            </w:r>
            <w:r>
              <w:rPr>
                <w:rFonts w:ascii="Arial" w:eastAsia="Helvetica Light" w:hAnsi="Arial" w:cs="Arial" w:hint="cs"/>
                <w:b/>
                <w:color w:val="FFFFFF"/>
                <w:szCs w:val="20"/>
                <w:lang w:val="ar-SA" w:eastAsia="ar-SA"/>
              </w:rPr>
              <w:t xml:space="preserve"> 5</w:t>
            </w:r>
          </w:p>
        </w:tc>
        <w:tc>
          <w:tcPr>
            <w:tcW w:w="2268" w:type="dxa"/>
            <w:shd w:val="clear" w:color="auto" w:fill="262262"/>
          </w:tcPr>
          <w:p w14:paraId="23BC6DAA" w14:textId="77777777" w:rsidR="00E21F49" w:rsidRDefault="00E21F49" w:rsidP="001974B9">
            <w:pPr>
              <w:tabs>
                <w:tab w:val="left" w:pos="3418"/>
              </w:tabs>
              <w:jc w:val="center"/>
              <w:rPr>
                <w:rFonts w:ascii="Arial" w:eastAsia="Arial" w:hAnsi="Arial" w:cs="Arial"/>
                <w:b/>
                <w:bCs/>
                <w:color w:val="40489E"/>
                <w:sz w:val="32"/>
                <w:szCs w:val="64"/>
                <w:lang w:val="ar-SA" w:eastAsia="ar-SA"/>
              </w:rPr>
            </w:pPr>
            <w:r w:rsidRPr="00981F05">
              <w:rPr>
                <w:rFonts w:ascii="Arial" w:eastAsia="Helvetica Light" w:hAnsi="Arial" w:cs="Arial" w:hint="cs"/>
                <w:b/>
                <w:color w:val="FFFFFF"/>
                <w:szCs w:val="20"/>
                <w:lang w:val="ar-SA" w:eastAsia="ar-SA"/>
              </w:rPr>
              <w:t>Term</w:t>
            </w:r>
            <w:r>
              <w:rPr>
                <w:rFonts w:ascii="Arial" w:eastAsia="Helvetica Light" w:hAnsi="Arial" w:cs="Arial" w:hint="cs"/>
                <w:b/>
                <w:color w:val="FFFFFF"/>
                <w:szCs w:val="20"/>
                <w:lang w:val="ar-SA" w:eastAsia="ar-SA"/>
              </w:rPr>
              <w:t xml:space="preserve"> 6</w:t>
            </w:r>
          </w:p>
        </w:tc>
      </w:tr>
      <w:tr w:rsidR="008B0204" w14:paraId="62D7625D" w14:textId="77777777" w:rsidTr="00945F54">
        <w:trPr>
          <w:trHeight w:val="406"/>
        </w:trPr>
        <w:tc>
          <w:tcPr>
            <w:tcW w:w="987" w:type="dxa"/>
            <w:vMerge w:val="restart"/>
            <w:shd w:val="clear" w:color="auto" w:fill="262262"/>
            <w:vAlign w:val="center"/>
          </w:tcPr>
          <w:p w14:paraId="266D9F86" w14:textId="5824C672" w:rsidR="008B0204" w:rsidRPr="00CA35B7" w:rsidRDefault="008B0204" w:rsidP="001974B9">
            <w:pPr>
              <w:tabs>
                <w:tab w:val="left" w:pos="3418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Year 10</w:t>
            </w:r>
          </w:p>
        </w:tc>
        <w:tc>
          <w:tcPr>
            <w:tcW w:w="1985" w:type="dxa"/>
            <w:shd w:val="clear" w:color="auto" w:fill="C2B59B"/>
            <w:vAlign w:val="center"/>
          </w:tcPr>
          <w:p w14:paraId="568D9F9C" w14:textId="3F533F94" w:rsidR="008B0204" w:rsidRPr="00BE5504" w:rsidRDefault="008B0204" w:rsidP="00AF0C26">
            <w:pPr>
              <w:pStyle w:val="ListParagraph"/>
              <w:tabs>
                <w:tab w:val="left" w:pos="3418"/>
              </w:tabs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Energy</w:t>
            </w:r>
          </w:p>
        </w:tc>
        <w:tc>
          <w:tcPr>
            <w:tcW w:w="2835" w:type="dxa"/>
            <w:shd w:val="clear" w:color="auto" w:fill="C2B59B"/>
            <w:vAlign w:val="center"/>
          </w:tcPr>
          <w:p w14:paraId="12310BE6" w14:textId="7E2A61B2" w:rsidR="008B0204" w:rsidRPr="00BE5504" w:rsidRDefault="008B0204" w:rsidP="00AF0C26">
            <w:pPr>
              <w:pStyle w:val="ListParagraph"/>
              <w:tabs>
                <w:tab w:val="left" w:pos="3418"/>
              </w:tabs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Electricity &amp; Magnetism (1)</w:t>
            </w:r>
          </w:p>
        </w:tc>
        <w:tc>
          <w:tcPr>
            <w:tcW w:w="2835" w:type="dxa"/>
            <w:shd w:val="clear" w:color="auto" w:fill="C2B59B"/>
            <w:vAlign w:val="center"/>
          </w:tcPr>
          <w:p w14:paraId="7EA2436D" w14:textId="22E90B88" w:rsidR="008B0204" w:rsidRPr="00BE5504" w:rsidRDefault="008B0204" w:rsidP="00444AEB">
            <w:pPr>
              <w:pStyle w:val="ListParagraph"/>
              <w:tabs>
                <w:tab w:val="left" w:pos="3418"/>
              </w:tabs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Electricity &amp; Magnetism (1)</w:t>
            </w:r>
          </w:p>
        </w:tc>
        <w:tc>
          <w:tcPr>
            <w:tcW w:w="1985" w:type="dxa"/>
            <w:shd w:val="clear" w:color="auto" w:fill="C2B59B"/>
            <w:vAlign w:val="center"/>
          </w:tcPr>
          <w:p w14:paraId="3201BABD" w14:textId="63A69E61" w:rsidR="008B0204" w:rsidRPr="00BE5504" w:rsidRDefault="008B0204" w:rsidP="00AF0C26">
            <w:pPr>
              <w:pStyle w:val="ListParagraph"/>
              <w:tabs>
                <w:tab w:val="left" w:pos="3418"/>
              </w:tabs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Matter</w:t>
            </w:r>
          </w:p>
        </w:tc>
        <w:tc>
          <w:tcPr>
            <w:tcW w:w="2126" w:type="dxa"/>
            <w:shd w:val="clear" w:color="auto" w:fill="C2B59B"/>
            <w:vAlign w:val="center"/>
          </w:tcPr>
          <w:p w14:paraId="7A7C72F0" w14:textId="4EE325E9" w:rsidR="008B0204" w:rsidRPr="00BE5504" w:rsidRDefault="008B0204" w:rsidP="00AF0C2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Atomic Physics</w:t>
            </w:r>
          </w:p>
        </w:tc>
        <w:tc>
          <w:tcPr>
            <w:tcW w:w="2268" w:type="dxa"/>
            <w:shd w:val="clear" w:color="auto" w:fill="C2B59B"/>
            <w:vAlign w:val="center"/>
          </w:tcPr>
          <w:p w14:paraId="0765AE2B" w14:textId="0601432D" w:rsidR="008B0204" w:rsidRPr="00BE5504" w:rsidRDefault="008B0204" w:rsidP="00AF0C2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Forces (1)</w:t>
            </w:r>
          </w:p>
        </w:tc>
      </w:tr>
      <w:tr w:rsidR="008B0204" w14:paraId="3898AFB7" w14:textId="77777777" w:rsidTr="00945F54">
        <w:trPr>
          <w:trHeight w:val="2763"/>
        </w:trPr>
        <w:tc>
          <w:tcPr>
            <w:tcW w:w="987" w:type="dxa"/>
            <w:vMerge/>
            <w:shd w:val="clear" w:color="auto" w:fill="262262"/>
            <w:vAlign w:val="center"/>
          </w:tcPr>
          <w:p w14:paraId="7BE57335" w14:textId="77777777" w:rsidR="008B0204" w:rsidRDefault="008B0204" w:rsidP="001974B9">
            <w:pPr>
              <w:tabs>
                <w:tab w:val="left" w:pos="341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5F171A55" w14:textId="58107930" w:rsidR="008B0204" w:rsidRDefault="008B0204" w:rsidP="005D36DE">
            <w:pPr>
              <w:tabs>
                <w:tab w:val="left" w:pos="3418"/>
              </w:tabs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There are changes in the way energy is stored when a system changes.</w:t>
            </w:r>
          </w:p>
          <w:p w14:paraId="0B061DCD" w14:textId="04B20284" w:rsidR="008B0204" w:rsidRDefault="008B0204" w:rsidP="005D36DE">
            <w:pPr>
              <w:tabs>
                <w:tab w:val="left" w:pos="3418"/>
              </w:tabs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3C17288B" w14:textId="53EC29A4" w:rsidR="008B0204" w:rsidRDefault="008B0204" w:rsidP="005D36DE">
            <w:pPr>
              <w:tabs>
                <w:tab w:val="left" w:pos="3418"/>
              </w:tabs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These energy changes can be calculated using the following as examples:</w:t>
            </w:r>
          </w:p>
          <w:p w14:paraId="26064E13" w14:textId="77777777" w:rsidR="008B0204" w:rsidRDefault="008B0204" w:rsidP="005D36DE">
            <w:pPr>
              <w:tabs>
                <w:tab w:val="left" w:pos="3418"/>
              </w:tabs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17106456" w14:textId="0BB31041" w:rsidR="008B0204" w:rsidRPr="00FD3B36" w:rsidRDefault="008B0204" w:rsidP="00FD3B36">
            <w:pPr>
              <w:tabs>
                <w:tab w:val="left" w:pos="3418"/>
              </w:tabs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  <w:vertAlign w:val="superscript"/>
              </w:rPr>
            </w:pPr>
            <w:proofErr w:type="spellStart"/>
            <w:r w:rsidRPr="00FD3B36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>E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k</w:t>
            </w:r>
            <w:proofErr w:type="spellEnd"/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= ½ </w:t>
            </w:r>
            <w:r w:rsidRPr="00FD3B36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>m v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  <w:vertAlign w:val="superscript"/>
              </w:rPr>
              <w:t>2</w:t>
            </w:r>
          </w:p>
          <w:p w14:paraId="335DDBDB" w14:textId="440E15C6" w:rsidR="008B0204" w:rsidRDefault="008B0204" w:rsidP="00FD3B36">
            <w:pPr>
              <w:tabs>
                <w:tab w:val="left" w:pos="3418"/>
              </w:tabs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proofErr w:type="spellStart"/>
            <w:r w:rsidRPr="00FD3B36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>E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e</w:t>
            </w:r>
            <w:proofErr w:type="spellEnd"/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= ½ </w:t>
            </w:r>
            <w:r w:rsidRPr="00FD3B36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>k e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  <w:vertAlign w:val="superscript"/>
              </w:rPr>
              <w:t>2</w:t>
            </w:r>
          </w:p>
          <w:p w14:paraId="6B66220C" w14:textId="6A7B0769" w:rsidR="008B0204" w:rsidRDefault="008B0204" w:rsidP="00FD3B36">
            <w:pPr>
              <w:tabs>
                <w:tab w:val="left" w:pos="3418"/>
              </w:tabs>
              <w:jc w:val="center"/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</w:pPr>
            <w:r w:rsidRPr="00FD3B36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>E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p = </w:t>
            </w:r>
            <w:r w:rsidRPr="00FD3B36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>m g h</w:t>
            </w:r>
          </w:p>
          <w:p w14:paraId="0CD83C69" w14:textId="5E9245E2" w:rsidR="008B0204" w:rsidRDefault="008B0204" w:rsidP="00FD3B36">
            <w:pPr>
              <w:tabs>
                <w:tab w:val="left" w:pos="3418"/>
              </w:tabs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74B46EA8" w14:textId="5A16C84D" w:rsidR="008B0204" w:rsidRDefault="008B0204" w:rsidP="002A43EC">
            <w:pPr>
              <w:tabs>
                <w:tab w:val="left" w:pos="3418"/>
              </w:tabs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The amount of energy stored in or released from a system as its temperature changes can be calculated using:</w:t>
            </w:r>
          </w:p>
          <w:p w14:paraId="370F28A9" w14:textId="6A983602" w:rsidR="008B0204" w:rsidRDefault="008B0204" w:rsidP="00741839">
            <w:pPr>
              <w:tabs>
                <w:tab w:val="left" w:pos="3418"/>
              </w:tabs>
              <w:jc w:val="center"/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∆</w:t>
            </w:r>
            <w:r w:rsidRPr="00741839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>E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= </w:t>
            </w:r>
            <w:r w:rsidRPr="00741839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>m c</w:t>
            </w: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∆</w:t>
            </w:r>
            <w:r w:rsidRPr="00741839">
              <w:rPr>
                <w:rFonts w:ascii="Arial" w:hAnsi="Arial" w:cs="Arial"/>
                <w:i/>
                <w:color w:val="000000" w:themeColor="text1"/>
                <w:sz w:val="15"/>
                <w:szCs w:val="15"/>
              </w:rPr>
              <w:t>Ө</w:t>
            </w:r>
          </w:p>
          <w:p w14:paraId="6C5CD93E" w14:textId="41071CA7" w:rsidR="008B0204" w:rsidRDefault="008B0204" w:rsidP="00741839">
            <w:pPr>
              <w:tabs>
                <w:tab w:val="left" w:pos="3418"/>
              </w:tabs>
              <w:jc w:val="center"/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48E319B2" w14:textId="488544F8" w:rsidR="008B0204" w:rsidRDefault="008B0204" w:rsidP="00741839">
            <w:pPr>
              <w:tabs>
                <w:tab w:val="left" w:pos="3418"/>
              </w:tabs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‘Power’ is the rate at which energy is transferred or the rate at which work is done. </w:t>
            </w:r>
          </w:p>
          <w:p w14:paraId="3BB3B22A" w14:textId="77C6C773" w:rsidR="008B0204" w:rsidRDefault="008B0204" w:rsidP="00741839">
            <w:pPr>
              <w:tabs>
                <w:tab w:val="left" w:pos="3418"/>
              </w:tabs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131286A8" w14:textId="77CA9A00" w:rsidR="008B0204" w:rsidRDefault="008B0204" w:rsidP="00741839">
            <w:pPr>
              <w:tabs>
                <w:tab w:val="left" w:pos="3418"/>
              </w:tabs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Energy can be transferred usefully, stored or dissipated, but cannot be created or destroyed. Efficiency is a measure of how much energy is transferred usefully.</w:t>
            </w:r>
          </w:p>
          <w:p w14:paraId="3282E0AC" w14:textId="61F1E4E6" w:rsidR="008B0204" w:rsidRDefault="008B0204" w:rsidP="00741839">
            <w:pPr>
              <w:tabs>
                <w:tab w:val="left" w:pos="3418"/>
              </w:tabs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  <w:p w14:paraId="3651AD13" w14:textId="668DF71C" w:rsidR="008B0204" w:rsidRPr="0028596B" w:rsidRDefault="008B0204" w:rsidP="005D36DE">
            <w:pPr>
              <w:tabs>
                <w:tab w:val="left" w:pos="3418"/>
              </w:tabs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color w:val="000000" w:themeColor="text1"/>
                <w:sz w:val="15"/>
                <w:szCs w:val="15"/>
              </w:rPr>
              <w:t>Energy resources from the Earth can be renewable or non-renewable; the environmental issues of such use must also be considered.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A07A1ED" w14:textId="77777777" w:rsidR="008B0204" w:rsidRDefault="008B0204" w:rsidP="005F7D6A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The size of an electrical current is the rate of flow of electrical charge.</w:t>
            </w:r>
          </w:p>
          <w:p w14:paraId="1DC67431" w14:textId="77777777" w:rsidR="008B0204" w:rsidRDefault="008B0204" w:rsidP="005F7D6A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  <w:p w14:paraId="3D87E7CC" w14:textId="7A6DAE11" w:rsidR="008B0204" w:rsidRDefault="008B0204" w:rsidP="005F7D6A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Current, resistance or potential difference can be calculated using:</w:t>
            </w:r>
          </w:p>
          <w:p w14:paraId="5CBBCB38" w14:textId="77777777" w:rsidR="00945F54" w:rsidRDefault="00945F54" w:rsidP="005F7D6A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  <w:p w14:paraId="512357CD" w14:textId="79D24FE0" w:rsidR="008B0204" w:rsidRDefault="008B0204" w:rsidP="005B5B37">
            <w:pPr>
              <w:jc w:val="center"/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</w:pPr>
            <w:r w:rsidRPr="005B5B37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V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= </w:t>
            </w:r>
            <w:r w:rsidRPr="005B5B37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I R</w:t>
            </w:r>
          </w:p>
          <w:p w14:paraId="144F42A2" w14:textId="3FBBF6E0" w:rsidR="008B0204" w:rsidRDefault="008B0204" w:rsidP="005B5B37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  <w:p w14:paraId="28FAC7CB" w14:textId="659C2C19" w:rsidR="008B0204" w:rsidRDefault="008B0204" w:rsidP="005B5B37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For some resistors, the resistance remains constant but in others it changes as the temperature changes. </w:t>
            </w:r>
          </w:p>
          <w:p w14:paraId="3354B7D7" w14:textId="541D7724" w:rsidR="008B0204" w:rsidRDefault="008B0204" w:rsidP="005B5B37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  <w:p w14:paraId="1C7A25E7" w14:textId="77777777" w:rsidR="008B0204" w:rsidRDefault="008B0204" w:rsidP="005B5B37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There are known differences between current and potential difference in series and parallel circuits. </w:t>
            </w:r>
          </w:p>
          <w:p w14:paraId="25CC8B64" w14:textId="59633DDF" w:rsidR="008B0204" w:rsidRDefault="008B0204" w:rsidP="005B5B37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  <w:p w14:paraId="505586DD" w14:textId="77777777" w:rsidR="008B0204" w:rsidRDefault="008B0204" w:rsidP="008B0204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Electrical power can be transferred from power stations to consumers using the National Grid. Power can be calculated using:</w:t>
            </w:r>
          </w:p>
          <w:p w14:paraId="7C23BA5A" w14:textId="77777777" w:rsidR="008B0204" w:rsidRDefault="008B0204" w:rsidP="008B0204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  <w:p w14:paraId="01B10862" w14:textId="77777777" w:rsidR="008B0204" w:rsidRDefault="008B0204" w:rsidP="008B0204">
            <w:pPr>
              <w:jc w:val="center"/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</w:pPr>
            <w:r w:rsidRPr="00E36E6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P</w:t>
            </w: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 = </w:t>
            </w:r>
            <w:r w:rsidRPr="00E36E66"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>I V</w:t>
            </w:r>
          </w:p>
          <w:p w14:paraId="7F9B4A79" w14:textId="77777777" w:rsidR="008B0204" w:rsidRDefault="008B0204" w:rsidP="008B0204">
            <w:pPr>
              <w:jc w:val="center"/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 xml:space="preserve">P = I </w:t>
            </w:r>
            <w:r>
              <w:rPr>
                <w:rFonts w:ascii="Arial" w:hAnsi="Arial" w:cs="Arial"/>
                <w:bCs/>
                <w:i/>
                <w:color w:val="000000"/>
                <w:sz w:val="15"/>
                <w:szCs w:val="15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i/>
                <w:color w:val="000000"/>
                <w:sz w:val="15"/>
                <w:szCs w:val="15"/>
              </w:rPr>
              <w:t xml:space="preserve"> R</w:t>
            </w:r>
          </w:p>
          <w:p w14:paraId="4F49768B" w14:textId="77777777" w:rsidR="008B0204" w:rsidRDefault="008B0204" w:rsidP="005B5B37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  <w:p w14:paraId="29A1A275" w14:textId="330C42A9" w:rsidR="008B0204" w:rsidRPr="00670CE6" w:rsidRDefault="008B0204" w:rsidP="008B0204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14:paraId="4AB99BE9" w14:textId="77777777" w:rsidR="008B0204" w:rsidRDefault="008B0204" w:rsidP="008B0204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 xml:space="preserve">Electrical appliances are designed to bring about an energy transfer; the size of which depends on how long the appliance is switched on for and the power of the appliance. </w:t>
            </w:r>
          </w:p>
          <w:p w14:paraId="4D9F0A7E" w14:textId="77777777" w:rsidR="008B0204" w:rsidRPr="005B5B37" w:rsidRDefault="008B0204" w:rsidP="008B0204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  <w:p w14:paraId="69625D3C" w14:textId="77777777" w:rsidR="008B0204" w:rsidRDefault="008B0204" w:rsidP="008B0204">
            <w:pPr>
              <w:tabs>
                <w:tab w:val="left" w:pos="3418"/>
              </w:tabs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116510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SEPARATE SCIENCE</w:t>
            </w: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:</w:t>
            </w:r>
          </w:p>
          <w:p w14:paraId="7D9FC25A" w14:textId="77777777" w:rsidR="008B0204" w:rsidRPr="0012103C" w:rsidRDefault="008B0204" w:rsidP="008B0204">
            <w:pPr>
              <w:rPr>
                <w:rFonts w:ascii="Arial" w:hAnsi="Arial" w:cs="Arial"/>
                <w:sz w:val="15"/>
                <w:szCs w:val="15"/>
              </w:rPr>
            </w:pPr>
            <w:r w:rsidRPr="0012103C">
              <w:rPr>
                <w:rFonts w:ascii="Arial" w:hAnsi="Arial" w:cs="Arial"/>
                <w:sz w:val="15"/>
                <w:szCs w:val="15"/>
              </w:rPr>
              <w:t>When two electrically charged objects are brought close together, they exert a force on each other</w:t>
            </w:r>
          </w:p>
          <w:p w14:paraId="74EFE4B0" w14:textId="77777777" w:rsidR="008B0204" w:rsidRPr="0012103C" w:rsidRDefault="008B0204" w:rsidP="008B0204">
            <w:pPr>
              <w:rPr>
                <w:rFonts w:ascii="Arial" w:hAnsi="Arial" w:cs="Arial"/>
                <w:sz w:val="15"/>
                <w:szCs w:val="15"/>
              </w:rPr>
            </w:pPr>
            <w:r w:rsidRPr="0012103C">
              <w:rPr>
                <w:rFonts w:ascii="Arial" w:hAnsi="Arial" w:cs="Arial"/>
                <w:sz w:val="15"/>
                <w:szCs w:val="15"/>
              </w:rPr>
              <w:t>A charged object creates an electric field around itself. The electric field is strongest close to the charged object.</w:t>
            </w:r>
          </w:p>
          <w:p w14:paraId="5948F81D" w14:textId="74B4FD27" w:rsidR="008B0204" w:rsidRPr="00116510" w:rsidRDefault="008B0204" w:rsidP="00AC25E5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 w:val="restart"/>
          </w:tcPr>
          <w:p w14:paraId="63CE82C7" w14:textId="77777777" w:rsidR="008B0204" w:rsidRPr="0012103C" w:rsidRDefault="008B0204" w:rsidP="008B0204">
            <w:pPr>
              <w:rPr>
                <w:rFonts w:ascii="Arial" w:hAnsi="Arial" w:cs="Arial"/>
                <w:sz w:val="15"/>
                <w:szCs w:val="15"/>
              </w:rPr>
            </w:pPr>
            <w:r w:rsidRPr="0012103C">
              <w:rPr>
                <w:rFonts w:ascii="Arial" w:hAnsi="Arial" w:cs="Arial"/>
                <w:sz w:val="15"/>
                <w:szCs w:val="15"/>
              </w:rPr>
              <w:t xml:space="preserve">The energy needed for a substance to change state is called latent heat. </w:t>
            </w:r>
          </w:p>
          <w:p w14:paraId="047BF486" w14:textId="77777777" w:rsidR="008B0204" w:rsidRPr="0012103C" w:rsidRDefault="008B0204" w:rsidP="008B0204">
            <w:pPr>
              <w:rPr>
                <w:rFonts w:ascii="Arial" w:hAnsi="Arial" w:cs="Arial"/>
                <w:sz w:val="15"/>
                <w:szCs w:val="15"/>
              </w:rPr>
            </w:pPr>
          </w:p>
          <w:p w14:paraId="22605F32" w14:textId="77777777" w:rsidR="008B0204" w:rsidRPr="008B0204" w:rsidRDefault="008B0204" w:rsidP="008B0204">
            <w:pPr>
              <w:rPr>
                <w:rFonts w:ascii="Arial" w:hAnsi="Arial" w:cs="Arial"/>
                <w:sz w:val="15"/>
                <w:szCs w:val="15"/>
              </w:rPr>
            </w:pPr>
            <w:r w:rsidRPr="008B0204">
              <w:rPr>
                <w:rFonts w:ascii="Arial" w:hAnsi="Arial" w:cs="Arial"/>
                <w:sz w:val="15"/>
                <w:szCs w:val="15"/>
              </w:rPr>
              <w:t>The molecules of a gas are in constant random motion. The temperature of the gas is related to the average kinetic energy of the molecules.</w:t>
            </w:r>
          </w:p>
          <w:p w14:paraId="6630C293" w14:textId="77777777" w:rsidR="008B0204" w:rsidRDefault="008B0204" w:rsidP="008B02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77A57131" w14:textId="77777777" w:rsidR="008B0204" w:rsidRDefault="008B0204" w:rsidP="008B0204">
            <w:pPr>
              <w:tabs>
                <w:tab w:val="left" w:pos="3418"/>
              </w:tabs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116510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SEPARATE SCIENCE</w:t>
            </w: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:</w:t>
            </w:r>
          </w:p>
          <w:p w14:paraId="49FB3956" w14:textId="77777777" w:rsidR="008B0204" w:rsidRPr="008B0204" w:rsidRDefault="008B0204" w:rsidP="008B0204">
            <w:pPr>
              <w:rPr>
                <w:rFonts w:ascii="Arial" w:hAnsi="Arial" w:cs="Arial"/>
                <w:sz w:val="15"/>
                <w:szCs w:val="15"/>
              </w:rPr>
            </w:pPr>
            <w:r w:rsidRPr="008B0204">
              <w:rPr>
                <w:rFonts w:ascii="Arial" w:hAnsi="Arial" w:cs="Arial"/>
                <w:sz w:val="15"/>
                <w:szCs w:val="15"/>
              </w:rPr>
              <w:t>A gas can be compressed or expanded by pressure changes. The pressure produces a net force at right angles to the wall of the gas container (or any surface).</w:t>
            </w:r>
          </w:p>
          <w:p w14:paraId="73A32B74" w14:textId="77777777" w:rsidR="008B0204" w:rsidRDefault="008B0204" w:rsidP="00AC7B5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4A1ED1AB" w14:textId="77777777" w:rsidR="008B0204" w:rsidRDefault="008B0204" w:rsidP="00AC7B5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1277FC53" w14:textId="77777777" w:rsidR="008B0204" w:rsidRDefault="008B0204" w:rsidP="00AC7B5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46A2B1B4" w14:textId="77777777" w:rsidR="008B0204" w:rsidRDefault="008B0204" w:rsidP="00AC7B5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05A20E15" w14:textId="77777777" w:rsidR="008B0204" w:rsidRDefault="008B0204" w:rsidP="00AC7B5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49F26F21" w14:textId="77777777" w:rsidR="008B0204" w:rsidRDefault="008B0204" w:rsidP="00AC7B5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73A3BF12" w14:textId="77777777" w:rsidR="008B0204" w:rsidRDefault="008B0204" w:rsidP="00AC7B5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715C141E" w14:textId="77777777" w:rsidR="008B0204" w:rsidRDefault="008B0204" w:rsidP="00AC7B5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6F89A2E2" w14:textId="77777777" w:rsidR="008B0204" w:rsidRDefault="008B0204" w:rsidP="00AC7B5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756AD5A6" w14:textId="19FE0BDA" w:rsidR="008B0204" w:rsidRPr="000F4937" w:rsidRDefault="008B0204" w:rsidP="00AC7B50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126" w:type="dxa"/>
            <w:vMerge w:val="restart"/>
          </w:tcPr>
          <w:p w14:paraId="01FD9F00" w14:textId="32C4DB52" w:rsidR="008B0204" w:rsidRDefault="00945F54" w:rsidP="00726C9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(Knowledge of the structure of the atom and the development of the model of the atom is common content with Chemistry).</w:t>
            </w:r>
          </w:p>
          <w:p w14:paraId="451EA25E" w14:textId="4347D839" w:rsidR="00945F54" w:rsidRDefault="00945F54" w:rsidP="00726C9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4185D246" w14:textId="7B2B95B4" w:rsidR="00945F54" w:rsidRDefault="00945F54" w:rsidP="00945F54">
            <w:pPr>
              <w:rPr>
                <w:rFonts w:ascii="Arial" w:hAnsi="Arial" w:cs="Arial"/>
                <w:sz w:val="15"/>
                <w:szCs w:val="15"/>
              </w:rPr>
            </w:pPr>
            <w:r w:rsidRPr="00945F54">
              <w:rPr>
                <w:rFonts w:ascii="Arial" w:hAnsi="Arial" w:cs="Arial"/>
                <w:sz w:val="15"/>
                <w:szCs w:val="15"/>
              </w:rPr>
              <w:t>Some atomic nuclei are unstable. The nucleus gives out radiation as it changes to become more stable</w:t>
            </w:r>
            <w:r>
              <w:rPr>
                <w:rFonts w:ascii="Arial" w:hAnsi="Arial" w:cs="Arial"/>
                <w:sz w:val="15"/>
                <w:szCs w:val="15"/>
              </w:rPr>
              <w:t>, including:</w:t>
            </w:r>
          </w:p>
          <w:p w14:paraId="521B2241" w14:textId="04B42EA8" w:rsidR="00945F54" w:rsidRDefault="00945F54" w:rsidP="00945F5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Alpha particles</w:t>
            </w:r>
          </w:p>
          <w:p w14:paraId="0F6E9982" w14:textId="7F5BE28E" w:rsidR="00945F54" w:rsidRDefault="00945F54" w:rsidP="00945F5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Beta particles</w:t>
            </w:r>
          </w:p>
          <w:p w14:paraId="030F5B6C" w14:textId="3FBDE936" w:rsidR="00945F54" w:rsidRDefault="00945F54" w:rsidP="00945F5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Gamma rays</w:t>
            </w:r>
          </w:p>
          <w:p w14:paraId="73A89614" w14:textId="3F7DE726" w:rsidR="00945F54" w:rsidRDefault="00945F54" w:rsidP="00945F5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Neutrons</w:t>
            </w:r>
          </w:p>
          <w:p w14:paraId="5C198507" w14:textId="49FECC04" w:rsidR="00945F54" w:rsidRDefault="00945F54" w:rsidP="00945F54">
            <w:pPr>
              <w:rPr>
                <w:rFonts w:ascii="Arial" w:hAnsi="Arial" w:cs="Arial"/>
                <w:sz w:val="15"/>
                <w:szCs w:val="15"/>
              </w:rPr>
            </w:pPr>
          </w:p>
          <w:p w14:paraId="1A61FF09" w14:textId="1780F22F" w:rsidR="00945F54" w:rsidRDefault="00945F54" w:rsidP="00945F5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Nuclear equations are used to represent radioactive decay.</w:t>
            </w:r>
            <w:r w:rsidR="00935C21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Different radioactive isotopes have different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half lives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and decay at different rates.</w:t>
            </w:r>
          </w:p>
          <w:p w14:paraId="4776E4BF" w14:textId="373244E9" w:rsidR="00945F54" w:rsidRDefault="00945F54" w:rsidP="00945F54">
            <w:pPr>
              <w:rPr>
                <w:rFonts w:ascii="Arial" w:hAnsi="Arial" w:cs="Arial"/>
                <w:sz w:val="15"/>
                <w:szCs w:val="15"/>
              </w:rPr>
            </w:pPr>
          </w:p>
          <w:p w14:paraId="1E8A6A1A" w14:textId="68E00FFC" w:rsidR="00945F54" w:rsidRDefault="00945F54" w:rsidP="00945F5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Radioactive contamination presents hazards in the form of decaying atoms.</w:t>
            </w:r>
          </w:p>
          <w:p w14:paraId="76D228F6" w14:textId="777A4D37" w:rsidR="00945F54" w:rsidRDefault="00945F54" w:rsidP="00945F54">
            <w:pPr>
              <w:rPr>
                <w:rFonts w:ascii="Arial" w:hAnsi="Arial" w:cs="Arial"/>
                <w:sz w:val="15"/>
                <w:szCs w:val="15"/>
              </w:rPr>
            </w:pPr>
          </w:p>
          <w:p w14:paraId="247A67DC" w14:textId="77777777" w:rsidR="00945F54" w:rsidRDefault="00945F54" w:rsidP="00945F54">
            <w:pPr>
              <w:tabs>
                <w:tab w:val="left" w:pos="3418"/>
              </w:tabs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116510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SEPARATE SCIENCE</w:t>
            </w: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:</w:t>
            </w:r>
          </w:p>
          <w:p w14:paraId="0F8AAB19" w14:textId="7C312B30" w:rsidR="00935C21" w:rsidRDefault="00935C21" w:rsidP="00945F5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Background radiation comes from natural and man-made sources such as rocks, cosmic rays and nuclear weapons.</w:t>
            </w:r>
          </w:p>
          <w:p w14:paraId="0552D331" w14:textId="557CB0ED" w:rsidR="00935C21" w:rsidRDefault="00935C21" w:rsidP="00945F54">
            <w:pPr>
              <w:rPr>
                <w:rFonts w:ascii="Arial" w:hAnsi="Arial" w:cs="Arial"/>
                <w:sz w:val="15"/>
                <w:szCs w:val="15"/>
              </w:rPr>
            </w:pPr>
          </w:p>
          <w:p w14:paraId="01DAF782" w14:textId="24550029" w:rsidR="00935C21" w:rsidRDefault="00935C21" w:rsidP="00935C21">
            <w:pPr>
              <w:rPr>
                <w:rFonts w:ascii="Arial" w:hAnsi="Arial" w:cs="Arial"/>
                <w:sz w:val="15"/>
                <w:szCs w:val="15"/>
              </w:rPr>
            </w:pPr>
            <w:r w:rsidRPr="00935C21">
              <w:rPr>
                <w:rFonts w:ascii="Arial" w:hAnsi="Arial" w:cs="Arial"/>
                <w:sz w:val="15"/>
                <w:szCs w:val="15"/>
              </w:rPr>
              <w:t>Nuclear fission is the splitting of a large and unstable nucleus</w:t>
            </w:r>
            <w:r>
              <w:rPr>
                <w:rFonts w:ascii="Arial" w:hAnsi="Arial" w:cs="Arial"/>
                <w:sz w:val="15"/>
                <w:szCs w:val="15"/>
              </w:rPr>
              <w:t>.</w:t>
            </w:r>
          </w:p>
          <w:p w14:paraId="6BF3E6C1" w14:textId="06E86D5B" w:rsidR="00935C21" w:rsidRDefault="00935C21" w:rsidP="00935C21">
            <w:pPr>
              <w:rPr>
                <w:rFonts w:ascii="Arial" w:hAnsi="Arial" w:cs="Arial"/>
                <w:sz w:val="15"/>
                <w:szCs w:val="15"/>
              </w:rPr>
            </w:pPr>
          </w:p>
          <w:p w14:paraId="1319B756" w14:textId="5C054D4B" w:rsidR="008B0204" w:rsidRPr="001A0BE2" w:rsidRDefault="00935C21" w:rsidP="000F4937">
            <w:pPr>
              <w:rPr>
                <w:rFonts w:ascii="Arial" w:hAnsi="Arial" w:cs="Arial"/>
                <w:sz w:val="15"/>
                <w:szCs w:val="15"/>
              </w:rPr>
            </w:pPr>
            <w:r w:rsidRPr="00935C21">
              <w:rPr>
                <w:rFonts w:ascii="Arial" w:hAnsi="Arial" w:cs="Arial"/>
                <w:sz w:val="15"/>
                <w:szCs w:val="15"/>
              </w:rPr>
              <w:t>Nuclear fusion is the joining of two light nuclei to form a heavier nucleus</w:t>
            </w:r>
            <w:r w:rsidR="001A0BE2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2268" w:type="dxa"/>
            <w:vMerge w:val="restart"/>
          </w:tcPr>
          <w:p w14:paraId="6D141A57" w14:textId="74C59134" w:rsidR="000F55DA" w:rsidRDefault="000F55DA" w:rsidP="000F55DA">
            <w:pPr>
              <w:rPr>
                <w:rFonts w:ascii="Arial" w:hAnsi="Arial" w:cs="Arial"/>
                <w:sz w:val="15"/>
                <w:szCs w:val="15"/>
              </w:rPr>
            </w:pPr>
            <w:r w:rsidRPr="000F55DA">
              <w:rPr>
                <w:rFonts w:ascii="Arial" w:hAnsi="Arial" w:cs="Arial"/>
                <w:sz w:val="15"/>
                <w:szCs w:val="15"/>
              </w:rPr>
              <w:t>Scalar quantities have magnitude only. Vector quantities have magnitude and an associated direction.</w:t>
            </w:r>
          </w:p>
          <w:p w14:paraId="5A60813C" w14:textId="434AB2B0" w:rsidR="000F55DA" w:rsidRDefault="000F55DA" w:rsidP="000F55DA">
            <w:pPr>
              <w:rPr>
                <w:rFonts w:ascii="Arial" w:hAnsi="Arial" w:cs="Arial"/>
                <w:sz w:val="15"/>
                <w:szCs w:val="15"/>
              </w:rPr>
            </w:pPr>
          </w:p>
          <w:p w14:paraId="39B7BBC7" w14:textId="2A4F1089" w:rsidR="000F55DA" w:rsidRDefault="000F55DA" w:rsidP="000F55DA">
            <w:pPr>
              <w:rPr>
                <w:rFonts w:ascii="Arial" w:hAnsi="Arial" w:cs="Arial"/>
                <w:sz w:val="15"/>
                <w:szCs w:val="15"/>
              </w:rPr>
            </w:pPr>
            <w:r w:rsidRPr="000F55DA">
              <w:rPr>
                <w:rFonts w:ascii="Arial" w:hAnsi="Arial" w:cs="Arial"/>
                <w:sz w:val="15"/>
                <w:szCs w:val="15"/>
              </w:rPr>
              <w:t>A force is a push or pull that acts on an object due to the interaction with another object. All forces between objects are either:</w:t>
            </w:r>
          </w:p>
          <w:p w14:paraId="363A15A9" w14:textId="692F500C" w:rsidR="000F55DA" w:rsidRDefault="000F55DA" w:rsidP="000F55D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Contact forces</w:t>
            </w:r>
          </w:p>
          <w:p w14:paraId="571ED55E" w14:textId="2E856833" w:rsidR="000F55DA" w:rsidRDefault="000F55DA" w:rsidP="000F55D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Non-contact forces</w:t>
            </w:r>
          </w:p>
          <w:p w14:paraId="4EFB3BCD" w14:textId="2637DB8A" w:rsidR="000F55DA" w:rsidRDefault="000F55DA" w:rsidP="000F55DA">
            <w:pPr>
              <w:rPr>
                <w:rFonts w:ascii="Arial" w:hAnsi="Arial" w:cs="Arial"/>
                <w:sz w:val="15"/>
                <w:szCs w:val="15"/>
              </w:rPr>
            </w:pPr>
          </w:p>
          <w:p w14:paraId="47EE0729" w14:textId="77777777" w:rsidR="000F55DA" w:rsidRPr="000F55DA" w:rsidRDefault="000F55DA" w:rsidP="000F55DA">
            <w:pPr>
              <w:rPr>
                <w:rFonts w:ascii="Arial" w:hAnsi="Arial" w:cs="Arial"/>
                <w:sz w:val="15"/>
                <w:szCs w:val="15"/>
              </w:rPr>
            </w:pPr>
          </w:p>
          <w:p w14:paraId="23B5E640" w14:textId="581A925F" w:rsidR="000F55DA" w:rsidRDefault="000F55DA" w:rsidP="000F55D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Weight is the force acting on an object due to gravity and can be calculated using:</w:t>
            </w:r>
          </w:p>
          <w:p w14:paraId="0E6E37BB" w14:textId="355CC605" w:rsidR="000F55DA" w:rsidRDefault="000F55DA" w:rsidP="000F55DA">
            <w:pPr>
              <w:rPr>
                <w:rFonts w:ascii="Arial" w:hAnsi="Arial" w:cs="Arial"/>
                <w:sz w:val="15"/>
                <w:szCs w:val="15"/>
              </w:rPr>
            </w:pPr>
          </w:p>
          <w:p w14:paraId="4325736D" w14:textId="488E0765" w:rsidR="000F55DA" w:rsidRDefault="000F55DA" w:rsidP="000F55DA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0F55DA">
              <w:rPr>
                <w:rFonts w:ascii="Arial" w:hAnsi="Arial" w:cs="Arial"/>
                <w:i/>
                <w:iCs/>
                <w:sz w:val="15"/>
                <w:szCs w:val="15"/>
              </w:rPr>
              <w:t>W</w:t>
            </w:r>
            <w:r>
              <w:rPr>
                <w:rFonts w:ascii="Arial" w:hAnsi="Arial" w:cs="Arial"/>
                <w:sz w:val="15"/>
                <w:szCs w:val="15"/>
              </w:rPr>
              <w:t xml:space="preserve"> = </w:t>
            </w:r>
            <w:r w:rsidRPr="000F55DA">
              <w:rPr>
                <w:rFonts w:ascii="Arial" w:hAnsi="Arial" w:cs="Arial"/>
                <w:i/>
                <w:iCs/>
                <w:sz w:val="15"/>
                <w:szCs w:val="15"/>
              </w:rPr>
              <w:t>m g</w:t>
            </w:r>
          </w:p>
          <w:p w14:paraId="0BBE7CE5" w14:textId="25CA1072" w:rsidR="000F55DA" w:rsidRDefault="000F55DA" w:rsidP="000F55D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25F949AA" w14:textId="70A37AF3" w:rsidR="000F55DA" w:rsidRDefault="000F55DA" w:rsidP="000F55DA">
            <w:pPr>
              <w:rPr>
                <w:rFonts w:ascii="Arial" w:hAnsi="Arial" w:cs="Arial"/>
                <w:sz w:val="15"/>
                <w:szCs w:val="15"/>
              </w:rPr>
            </w:pPr>
            <w:r w:rsidRPr="0042128D">
              <w:rPr>
                <w:rFonts w:ascii="Arial" w:hAnsi="Arial" w:cs="Arial"/>
                <w:sz w:val="15"/>
                <w:szCs w:val="15"/>
              </w:rPr>
              <w:t>A number of forces acting on an object may be replaced by a single force that has the same effect as all the original forces acting together. This single force is called the resultant force.</w:t>
            </w:r>
          </w:p>
          <w:p w14:paraId="4AB0BD61" w14:textId="795E0AE0" w:rsidR="0042128D" w:rsidRDefault="0042128D" w:rsidP="000F55DA">
            <w:pPr>
              <w:rPr>
                <w:rFonts w:ascii="Arial" w:hAnsi="Arial" w:cs="Arial"/>
                <w:sz w:val="15"/>
                <w:szCs w:val="15"/>
              </w:rPr>
            </w:pPr>
          </w:p>
          <w:p w14:paraId="72330E16" w14:textId="3A6E4E8D" w:rsidR="0042128D" w:rsidRDefault="0042128D" w:rsidP="0042128D">
            <w:pPr>
              <w:rPr>
                <w:rFonts w:ascii="Arial" w:hAnsi="Arial" w:cs="Arial"/>
                <w:sz w:val="15"/>
                <w:szCs w:val="15"/>
              </w:rPr>
            </w:pPr>
            <w:r w:rsidRPr="0042128D">
              <w:rPr>
                <w:rFonts w:ascii="Arial" w:hAnsi="Arial" w:cs="Arial"/>
                <w:sz w:val="15"/>
                <w:szCs w:val="15"/>
              </w:rPr>
              <w:t xml:space="preserve">When a force causes an object to move through a distance work is done on the object. </w:t>
            </w:r>
          </w:p>
          <w:p w14:paraId="34C843A7" w14:textId="01D81BA3" w:rsidR="0042128D" w:rsidRDefault="0042128D" w:rsidP="0042128D">
            <w:pPr>
              <w:rPr>
                <w:rFonts w:ascii="Arial" w:hAnsi="Arial" w:cs="Arial"/>
                <w:sz w:val="15"/>
                <w:szCs w:val="15"/>
              </w:rPr>
            </w:pPr>
          </w:p>
          <w:p w14:paraId="1F3F3C9F" w14:textId="77777777" w:rsidR="0042128D" w:rsidRDefault="0042128D" w:rsidP="0042128D">
            <w:pPr>
              <w:tabs>
                <w:tab w:val="left" w:pos="3418"/>
              </w:tabs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</w:pPr>
            <w:r w:rsidRPr="00116510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SEPARATE SCIENCE</w:t>
            </w: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5"/>
                <w:szCs w:val="15"/>
              </w:rPr>
              <w:t>:</w:t>
            </w:r>
          </w:p>
          <w:p w14:paraId="7BB1ACAA" w14:textId="77777777" w:rsidR="0042128D" w:rsidRPr="0042128D" w:rsidRDefault="0042128D" w:rsidP="0042128D">
            <w:pPr>
              <w:rPr>
                <w:rFonts w:ascii="Arial" w:hAnsi="Arial" w:cs="Arial"/>
                <w:sz w:val="15"/>
                <w:szCs w:val="15"/>
              </w:rPr>
            </w:pPr>
            <w:r w:rsidRPr="0042128D">
              <w:rPr>
                <w:rFonts w:ascii="Arial" w:hAnsi="Arial" w:cs="Arial"/>
                <w:sz w:val="15"/>
                <w:szCs w:val="15"/>
              </w:rPr>
              <w:t>A force or a system of forces may cause an object to rotate.</w:t>
            </w:r>
          </w:p>
          <w:p w14:paraId="5AA8F802" w14:textId="6A39EDB7" w:rsidR="0042128D" w:rsidRDefault="0042128D" w:rsidP="0042128D">
            <w:pPr>
              <w:rPr>
                <w:rFonts w:ascii="Arial" w:hAnsi="Arial" w:cs="Arial"/>
                <w:sz w:val="15"/>
                <w:szCs w:val="15"/>
              </w:rPr>
            </w:pPr>
          </w:p>
          <w:p w14:paraId="0083714C" w14:textId="77777777" w:rsidR="0042128D" w:rsidRPr="0042128D" w:rsidRDefault="0042128D" w:rsidP="0042128D">
            <w:pPr>
              <w:rPr>
                <w:rFonts w:ascii="Arial" w:hAnsi="Arial" w:cs="Arial"/>
                <w:sz w:val="15"/>
                <w:szCs w:val="15"/>
              </w:rPr>
            </w:pPr>
            <w:r w:rsidRPr="0042128D">
              <w:rPr>
                <w:rFonts w:ascii="Arial" w:hAnsi="Arial" w:cs="Arial"/>
                <w:sz w:val="15"/>
                <w:szCs w:val="15"/>
              </w:rPr>
              <w:t>The pressure at the surface of a fluid can be calculated using the equation:</w:t>
            </w:r>
          </w:p>
          <w:p w14:paraId="4B617E57" w14:textId="66384B0F" w:rsidR="0042128D" w:rsidRDefault="0042128D" w:rsidP="0042128D">
            <w:pPr>
              <w:rPr>
                <w:rFonts w:ascii="Arial" w:hAnsi="Arial" w:cs="Arial"/>
                <w:sz w:val="15"/>
                <w:szCs w:val="15"/>
              </w:rPr>
            </w:pPr>
          </w:p>
          <w:p w14:paraId="562A8762" w14:textId="37624CBB" w:rsidR="008B0204" w:rsidRPr="0042128D" w:rsidRDefault="0042128D" w:rsidP="0042128D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42128D">
              <w:rPr>
                <w:rFonts w:ascii="Arial" w:hAnsi="Arial" w:cs="Arial"/>
                <w:i/>
                <w:iCs/>
                <w:sz w:val="15"/>
                <w:szCs w:val="15"/>
              </w:rPr>
              <w:t>P</w:t>
            </w:r>
            <w:r>
              <w:rPr>
                <w:rFonts w:ascii="Arial" w:hAnsi="Arial" w:cs="Arial"/>
                <w:sz w:val="15"/>
                <w:szCs w:val="15"/>
              </w:rPr>
              <w:t xml:space="preserve"> = </w:t>
            </w:r>
            <w:r w:rsidRPr="0042128D">
              <w:rPr>
                <w:rFonts w:ascii="Arial" w:hAnsi="Arial" w:cs="Arial"/>
                <w:i/>
                <w:iCs/>
                <w:sz w:val="15"/>
                <w:szCs w:val="15"/>
              </w:rPr>
              <w:t>F / A</w:t>
            </w:r>
          </w:p>
        </w:tc>
      </w:tr>
      <w:tr w:rsidR="008B0204" w14:paraId="16FB9CB6" w14:textId="77777777" w:rsidTr="00945F54">
        <w:trPr>
          <w:trHeight w:val="455"/>
        </w:trPr>
        <w:tc>
          <w:tcPr>
            <w:tcW w:w="987" w:type="dxa"/>
            <w:vMerge/>
            <w:shd w:val="clear" w:color="auto" w:fill="262262"/>
            <w:vAlign w:val="center"/>
          </w:tcPr>
          <w:p w14:paraId="425EB7B5" w14:textId="77777777" w:rsidR="008B0204" w:rsidRDefault="008B0204" w:rsidP="001974B9">
            <w:pPr>
              <w:tabs>
                <w:tab w:val="left" w:pos="341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6BA65C2" w14:textId="77777777" w:rsidR="008B0204" w:rsidRDefault="008B0204" w:rsidP="005D36DE">
            <w:pPr>
              <w:tabs>
                <w:tab w:val="left" w:pos="3418"/>
              </w:tabs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7DE967E" w14:textId="77777777" w:rsidR="008B0204" w:rsidRDefault="008B0204" w:rsidP="005F7D6A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shd w:val="clear" w:color="auto" w:fill="C2B59B"/>
            <w:vAlign w:val="center"/>
          </w:tcPr>
          <w:p w14:paraId="314069DE" w14:textId="39654E19" w:rsidR="008B0204" w:rsidRDefault="008B0204" w:rsidP="008B0204">
            <w:pPr>
              <w:jc w:val="center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Matter</w:t>
            </w:r>
          </w:p>
        </w:tc>
        <w:tc>
          <w:tcPr>
            <w:tcW w:w="1985" w:type="dxa"/>
            <w:vMerge/>
          </w:tcPr>
          <w:p w14:paraId="0F2A3A80" w14:textId="77777777" w:rsidR="008B0204" w:rsidRPr="0012103C" w:rsidRDefault="008B0204" w:rsidP="008B020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14:paraId="6212F399" w14:textId="77777777" w:rsidR="008B0204" w:rsidRDefault="008B0204" w:rsidP="00726C9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14:paraId="0C183024" w14:textId="77777777" w:rsidR="008B0204" w:rsidRPr="00D10062" w:rsidRDefault="008B0204" w:rsidP="002A43EC">
            <w:pPr>
              <w:tabs>
                <w:tab w:val="left" w:pos="3418"/>
              </w:tabs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8B0204" w14:paraId="57277FC5" w14:textId="77777777" w:rsidTr="00945F54">
        <w:trPr>
          <w:trHeight w:val="3053"/>
        </w:trPr>
        <w:tc>
          <w:tcPr>
            <w:tcW w:w="987" w:type="dxa"/>
            <w:vMerge/>
            <w:shd w:val="clear" w:color="auto" w:fill="262262"/>
            <w:vAlign w:val="center"/>
          </w:tcPr>
          <w:p w14:paraId="7350AF45" w14:textId="77777777" w:rsidR="008B0204" w:rsidRDefault="008B0204" w:rsidP="001974B9">
            <w:pPr>
              <w:tabs>
                <w:tab w:val="left" w:pos="3418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960DF67" w14:textId="77777777" w:rsidR="008B0204" w:rsidRDefault="008B0204" w:rsidP="005D36DE">
            <w:pPr>
              <w:tabs>
                <w:tab w:val="left" w:pos="3418"/>
              </w:tabs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14675DA5" w14:textId="77777777" w:rsidR="008B0204" w:rsidRDefault="008B0204" w:rsidP="005F7D6A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</w:tcPr>
          <w:p w14:paraId="068956FF" w14:textId="77777777" w:rsidR="008B0204" w:rsidRDefault="008B0204" w:rsidP="008B0204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Cs/>
                <w:color w:val="000000"/>
                <w:sz w:val="15"/>
                <w:szCs w:val="15"/>
              </w:rPr>
              <w:t>The particle model can be used to explain differences in density. It can also be used to describe changes in state.</w:t>
            </w:r>
          </w:p>
          <w:p w14:paraId="5DDB16E1" w14:textId="77777777" w:rsidR="008B0204" w:rsidRDefault="008B0204" w:rsidP="008B02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39098FF4" w14:textId="77777777" w:rsidR="008B0204" w:rsidRDefault="008B0204" w:rsidP="008B02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Heating either changes the temperature of a system or produces a change of state.</w:t>
            </w:r>
          </w:p>
          <w:p w14:paraId="3EE451CB" w14:textId="77777777" w:rsidR="008B0204" w:rsidRDefault="008B0204" w:rsidP="008B0204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58229D87" w14:textId="77777777" w:rsidR="008B0204" w:rsidRDefault="008B0204" w:rsidP="008B0204">
            <w:pPr>
              <w:rPr>
                <w:rFonts w:ascii="Arial" w:hAnsi="Arial" w:cs="Arial"/>
                <w:sz w:val="15"/>
                <w:szCs w:val="15"/>
              </w:rPr>
            </w:pPr>
            <w:r w:rsidRPr="0012103C">
              <w:rPr>
                <w:rFonts w:ascii="Arial" w:hAnsi="Arial" w:cs="Arial"/>
                <w:sz w:val="15"/>
                <w:szCs w:val="15"/>
              </w:rPr>
              <w:t>If the temperature of the system increases, the increase in temperature depends on the mass of the substance heated, the type of material and the energy input to the system.</w:t>
            </w:r>
          </w:p>
          <w:p w14:paraId="5C8033B8" w14:textId="77777777" w:rsidR="008B0204" w:rsidRDefault="008B0204" w:rsidP="00AC25E5">
            <w:pPr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</w:p>
        </w:tc>
        <w:tc>
          <w:tcPr>
            <w:tcW w:w="1985" w:type="dxa"/>
            <w:vMerge/>
          </w:tcPr>
          <w:p w14:paraId="3D4CFD33" w14:textId="77777777" w:rsidR="008B0204" w:rsidRPr="0012103C" w:rsidRDefault="008B0204" w:rsidP="008B0204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26" w:type="dxa"/>
            <w:vMerge/>
          </w:tcPr>
          <w:p w14:paraId="4D9A61D2" w14:textId="77777777" w:rsidR="008B0204" w:rsidRDefault="008B0204" w:rsidP="00726C98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14:paraId="36A79C64" w14:textId="77777777" w:rsidR="008B0204" w:rsidRPr="00D10062" w:rsidRDefault="008B0204" w:rsidP="002A43EC">
            <w:pPr>
              <w:tabs>
                <w:tab w:val="left" w:pos="3418"/>
              </w:tabs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</w:tbl>
    <w:p w14:paraId="73DAC52B" w14:textId="77777777" w:rsidR="008C0F24" w:rsidRPr="008C0F24" w:rsidRDefault="008C0F24" w:rsidP="007045B6">
      <w:pPr>
        <w:tabs>
          <w:tab w:val="left" w:pos="3418"/>
        </w:tabs>
        <w:rPr>
          <w:rFonts w:ascii="Arial" w:hAnsi="Arial" w:cs="Arial"/>
        </w:rPr>
      </w:pPr>
      <w:bookmarkStart w:id="0" w:name="_GoBack"/>
      <w:bookmarkEnd w:id="0"/>
    </w:p>
    <w:sectPr w:rsidR="008C0F24" w:rsidRPr="008C0F24" w:rsidSect="00090B21">
      <w:headerReference w:type="default" r:id="rId8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360C9" w14:textId="77777777" w:rsidR="00FB2880" w:rsidRDefault="00FB2880" w:rsidP="008C0F24">
      <w:r>
        <w:separator/>
      </w:r>
    </w:p>
  </w:endnote>
  <w:endnote w:type="continuationSeparator" w:id="0">
    <w:p w14:paraId="34DAAD5D" w14:textId="77777777" w:rsidR="00FB2880" w:rsidRDefault="00FB2880" w:rsidP="008C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ight">
    <w:altName w:val="Bahnschrift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A6354" w14:textId="77777777" w:rsidR="00FB2880" w:rsidRDefault="00FB2880" w:rsidP="008C0F24">
      <w:r>
        <w:separator/>
      </w:r>
    </w:p>
  </w:footnote>
  <w:footnote w:type="continuationSeparator" w:id="0">
    <w:p w14:paraId="57CA52B0" w14:textId="77777777" w:rsidR="00FB2880" w:rsidRDefault="00FB2880" w:rsidP="008C0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B5B10" w14:textId="6AE3A887" w:rsidR="008C0F24" w:rsidRDefault="008304E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1E6E9AF" wp14:editId="129FA276">
          <wp:simplePos x="0" y="0"/>
          <wp:positionH relativeFrom="column">
            <wp:posOffset>7721600</wp:posOffset>
          </wp:positionH>
          <wp:positionV relativeFrom="paragraph">
            <wp:posOffset>-294640</wp:posOffset>
          </wp:positionV>
          <wp:extent cx="1876508" cy="567554"/>
          <wp:effectExtent l="0" t="0" r="0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6508" cy="567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1285214" wp14:editId="52E17F23">
              <wp:simplePos x="0" y="0"/>
              <wp:positionH relativeFrom="column">
                <wp:posOffset>2606675</wp:posOffset>
              </wp:positionH>
              <wp:positionV relativeFrom="paragraph">
                <wp:posOffset>1906905</wp:posOffset>
              </wp:positionV>
              <wp:extent cx="7244715" cy="5509260"/>
              <wp:effectExtent l="0" t="0" r="0" b="0"/>
              <wp:wrapNone/>
              <wp:docPr id="49" name="Freeform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44715" cy="5509260"/>
                      </a:xfrm>
                      <a:custGeom>
                        <a:avLst/>
                        <a:gdLst>
                          <a:gd name="T0" fmla="+- 0 17485 6076"/>
                          <a:gd name="T1" fmla="*/ T0 w 11409"/>
                          <a:gd name="T2" fmla="+- 0 3877 3877"/>
                          <a:gd name="T3" fmla="*/ 3877 h 8676"/>
                          <a:gd name="T4" fmla="+- 0 6076 6076"/>
                          <a:gd name="T5" fmla="*/ T4 w 11409"/>
                          <a:gd name="T6" fmla="+- 0 12552 3877"/>
                          <a:gd name="T7" fmla="*/ 12552 h 8676"/>
                          <a:gd name="T8" fmla="+- 0 14031 6076"/>
                          <a:gd name="T9" fmla="*/ T8 w 11409"/>
                          <a:gd name="T10" fmla="+- 0 12552 3877"/>
                          <a:gd name="T11" fmla="*/ 12552 h 8676"/>
                          <a:gd name="T12" fmla="+- 0 17485 6076"/>
                          <a:gd name="T13" fmla="*/ T12 w 11409"/>
                          <a:gd name="T14" fmla="+- 0 9927 3877"/>
                          <a:gd name="T15" fmla="*/ 9927 h 8676"/>
                          <a:gd name="T16" fmla="+- 0 17485 6076"/>
                          <a:gd name="T17" fmla="*/ T16 w 11409"/>
                          <a:gd name="T18" fmla="+- 0 3877 3877"/>
                          <a:gd name="T19" fmla="*/ 3877 h 867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1409" h="8676">
                            <a:moveTo>
                              <a:pt x="11409" y="0"/>
                            </a:moveTo>
                            <a:lnTo>
                              <a:pt x="0" y="8675"/>
                            </a:lnTo>
                            <a:lnTo>
                              <a:pt x="7955" y="8675"/>
                            </a:lnTo>
                            <a:lnTo>
                              <a:pt x="11409" y="6050"/>
                            </a:lnTo>
                            <a:lnTo>
                              <a:pt x="11409" y="0"/>
                            </a:lnTo>
                            <a:close/>
                          </a:path>
                        </a:pathLst>
                      </a:custGeom>
                      <a:solidFill>
                        <a:srgbClr val="CEC1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484ECE1" id="Freeform 49" o:spid="_x0000_s1026" style="position:absolute;margin-left:205.25pt;margin-top:150.15pt;width:570.45pt;height:433.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409,8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" path="m11409,l,8675r7955,l11409,6050,11409,xe" fillcolor="#cec1ad" stroked="f">
              <v:path arrowok="t" o:connecttype="custom" o:connectlocs="7244715,2461895;0,7970520;5051425,7970520;7244715,6303645;7244715,2461895" o:connectangles="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68B0"/>
    <w:multiLevelType w:val="hybridMultilevel"/>
    <w:tmpl w:val="0D1A0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7C5B23"/>
    <w:multiLevelType w:val="hybridMultilevel"/>
    <w:tmpl w:val="F1108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D52F3"/>
    <w:multiLevelType w:val="hybridMultilevel"/>
    <w:tmpl w:val="D4847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B703D7"/>
    <w:multiLevelType w:val="hybridMultilevel"/>
    <w:tmpl w:val="8140E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B85D8C"/>
    <w:multiLevelType w:val="hybridMultilevel"/>
    <w:tmpl w:val="13AC2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805D7"/>
    <w:multiLevelType w:val="hybridMultilevel"/>
    <w:tmpl w:val="D0E44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D67CFF"/>
    <w:multiLevelType w:val="hybridMultilevel"/>
    <w:tmpl w:val="214E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486929"/>
    <w:multiLevelType w:val="hybridMultilevel"/>
    <w:tmpl w:val="FCA27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F84192"/>
    <w:multiLevelType w:val="hybridMultilevel"/>
    <w:tmpl w:val="A5F647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5C42F0"/>
    <w:multiLevelType w:val="hybridMultilevel"/>
    <w:tmpl w:val="82E89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35908"/>
    <w:multiLevelType w:val="hybridMultilevel"/>
    <w:tmpl w:val="A13A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E568D"/>
    <w:multiLevelType w:val="hybridMultilevel"/>
    <w:tmpl w:val="39D2A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24"/>
    <w:rsid w:val="0000101F"/>
    <w:rsid w:val="00016974"/>
    <w:rsid w:val="000611C1"/>
    <w:rsid w:val="00090B21"/>
    <w:rsid w:val="000B71A1"/>
    <w:rsid w:val="000E4E17"/>
    <w:rsid w:val="000F4937"/>
    <w:rsid w:val="000F55DA"/>
    <w:rsid w:val="00116510"/>
    <w:rsid w:val="0012103C"/>
    <w:rsid w:val="00192424"/>
    <w:rsid w:val="001A0BE2"/>
    <w:rsid w:val="00234D7B"/>
    <w:rsid w:val="0024100C"/>
    <w:rsid w:val="00271F15"/>
    <w:rsid w:val="0028596B"/>
    <w:rsid w:val="002A43EC"/>
    <w:rsid w:val="002B664D"/>
    <w:rsid w:val="002F0AE8"/>
    <w:rsid w:val="0032431F"/>
    <w:rsid w:val="0033231F"/>
    <w:rsid w:val="00334C76"/>
    <w:rsid w:val="00364B60"/>
    <w:rsid w:val="00396DFF"/>
    <w:rsid w:val="0042128D"/>
    <w:rsid w:val="00444AEB"/>
    <w:rsid w:val="00497633"/>
    <w:rsid w:val="00533411"/>
    <w:rsid w:val="00554EBB"/>
    <w:rsid w:val="00570B3F"/>
    <w:rsid w:val="005B1FCE"/>
    <w:rsid w:val="005B5B37"/>
    <w:rsid w:val="005C4D30"/>
    <w:rsid w:val="005D36DE"/>
    <w:rsid w:val="005E2FE4"/>
    <w:rsid w:val="005F7D6A"/>
    <w:rsid w:val="00623184"/>
    <w:rsid w:val="0063551C"/>
    <w:rsid w:val="006364C9"/>
    <w:rsid w:val="00657DC8"/>
    <w:rsid w:val="00670CE6"/>
    <w:rsid w:val="00671AEF"/>
    <w:rsid w:val="007045B6"/>
    <w:rsid w:val="00724517"/>
    <w:rsid w:val="00726C98"/>
    <w:rsid w:val="00741839"/>
    <w:rsid w:val="007428B3"/>
    <w:rsid w:val="0074789C"/>
    <w:rsid w:val="007606AE"/>
    <w:rsid w:val="00771911"/>
    <w:rsid w:val="00776775"/>
    <w:rsid w:val="00780011"/>
    <w:rsid w:val="00795032"/>
    <w:rsid w:val="00824C04"/>
    <w:rsid w:val="008304E8"/>
    <w:rsid w:val="008601E1"/>
    <w:rsid w:val="008B0204"/>
    <w:rsid w:val="008C0F24"/>
    <w:rsid w:val="008D2A00"/>
    <w:rsid w:val="008D682F"/>
    <w:rsid w:val="00935C21"/>
    <w:rsid w:val="00945F54"/>
    <w:rsid w:val="00957B26"/>
    <w:rsid w:val="00965873"/>
    <w:rsid w:val="009E31C5"/>
    <w:rsid w:val="009F7961"/>
    <w:rsid w:val="00A37C29"/>
    <w:rsid w:val="00A446BA"/>
    <w:rsid w:val="00A92AAB"/>
    <w:rsid w:val="00AC25E5"/>
    <w:rsid w:val="00AC7B50"/>
    <w:rsid w:val="00AF0C26"/>
    <w:rsid w:val="00B14BEA"/>
    <w:rsid w:val="00B14D9E"/>
    <w:rsid w:val="00B525C5"/>
    <w:rsid w:val="00BD6187"/>
    <w:rsid w:val="00BE11DA"/>
    <w:rsid w:val="00BE5504"/>
    <w:rsid w:val="00C049C6"/>
    <w:rsid w:val="00C4789B"/>
    <w:rsid w:val="00C47D00"/>
    <w:rsid w:val="00C70047"/>
    <w:rsid w:val="00C976AB"/>
    <w:rsid w:val="00CF5D0C"/>
    <w:rsid w:val="00D10062"/>
    <w:rsid w:val="00D43D5A"/>
    <w:rsid w:val="00D56FE1"/>
    <w:rsid w:val="00D603E6"/>
    <w:rsid w:val="00D86D99"/>
    <w:rsid w:val="00DB50C7"/>
    <w:rsid w:val="00DC6867"/>
    <w:rsid w:val="00E21DB3"/>
    <w:rsid w:val="00E21F49"/>
    <w:rsid w:val="00E36E66"/>
    <w:rsid w:val="00E40A9E"/>
    <w:rsid w:val="00E46938"/>
    <w:rsid w:val="00E97ECB"/>
    <w:rsid w:val="00EA3E9B"/>
    <w:rsid w:val="00F55B3F"/>
    <w:rsid w:val="00F90DB6"/>
    <w:rsid w:val="00F9679A"/>
    <w:rsid w:val="00FB280E"/>
    <w:rsid w:val="00FB2880"/>
    <w:rsid w:val="00FD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7683A0"/>
  <w15:chartTrackingRefBased/>
  <w15:docId w15:val="{0A55D0A7-D634-401D-A0CC-F23DDAE3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F2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C0F24"/>
  </w:style>
  <w:style w:type="paragraph" w:styleId="Footer">
    <w:name w:val="footer"/>
    <w:basedOn w:val="Normal"/>
    <w:link w:val="FooterChar"/>
    <w:uiPriority w:val="99"/>
    <w:unhideWhenUsed/>
    <w:rsid w:val="008C0F2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C0F24"/>
  </w:style>
  <w:style w:type="table" w:styleId="TableGrid">
    <w:name w:val="Table Grid"/>
    <w:basedOn w:val="TableNormal"/>
    <w:uiPriority w:val="39"/>
    <w:rsid w:val="008C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F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92A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E1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1A8AE-5F8C-433C-9E6C-9C00272A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Dykes</dc:creator>
  <cp:keywords/>
  <dc:description/>
  <cp:lastModifiedBy>Nicola Storr</cp:lastModifiedBy>
  <cp:revision>3</cp:revision>
  <cp:lastPrinted>2019-11-21T08:56:00Z</cp:lastPrinted>
  <dcterms:created xsi:type="dcterms:W3CDTF">2020-09-25T07:40:00Z</dcterms:created>
  <dcterms:modified xsi:type="dcterms:W3CDTF">2021-01-13T14:04:00Z</dcterms:modified>
</cp:coreProperties>
</file>